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4DD" w:rsidRDefault="005424DD" w:rsidP="00CA7FD1">
      <w:pPr>
        <w:jc w:val="both"/>
        <w:rPr>
          <w:b/>
          <w:bCs/>
          <w:sz w:val="28"/>
          <w:szCs w:val="28"/>
        </w:rPr>
      </w:pPr>
    </w:p>
    <w:p w:rsidR="005424DD" w:rsidRPr="00870B07" w:rsidRDefault="00CA7FD1" w:rsidP="00870B07">
      <w:pPr>
        <w:jc w:val="both"/>
        <w:rPr>
          <w:b/>
          <w:bCs/>
          <w:sz w:val="28"/>
          <w:szCs w:val="28"/>
        </w:rPr>
      </w:pPr>
      <w:r w:rsidRPr="00E7123C">
        <w:rPr>
          <w:b/>
          <w:bCs/>
          <w:sz w:val="28"/>
          <w:szCs w:val="28"/>
        </w:rPr>
        <w:t>Eintreten G</w:t>
      </w:r>
      <w:r>
        <w:rPr>
          <w:b/>
          <w:bCs/>
          <w:sz w:val="28"/>
          <w:szCs w:val="28"/>
        </w:rPr>
        <w:t>P</w:t>
      </w:r>
      <w:r w:rsidRPr="00E7123C">
        <w:rPr>
          <w:b/>
          <w:bCs/>
          <w:sz w:val="28"/>
          <w:szCs w:val="28"/>
        </w:rPr>
        <w:t xml:space="preserve">K </w:t>
      </w:r>
      <w:r>
        <w:rPr>
          <w:b/>
          <w:bCs/>
          <w:sz w:val="28"/>
          <w:szCs w:val="28"/>
        </w:rPr>
        <w:t>–</w:t>
      </w:r>
      <w:r w:rsidRPr="00E7123C">
        <w:rPr>
          <w:b/>
          <w:bCs/>
          <w:sz w:val="28"/>
          <w:szCs w:val="28"/>
        </w:rPr>
        <w:t xml:space="preserve"> </w:t>
      </w:r>
      <w:r>
        <w:rPr>
          <w:b/>
          <w:bCs/>
          <w:sz w:val="28"/>
          <w:szCs w:val="28"/>
        </w:rPr>
        <w:t>Geschäftsbericht 2020 und Richtlinien Budget 2022</w:t>
      </w:r>
    </w:p>
    <w:p w:rsidR="0097635D" w:rsidRPr="002A7D5D" w:rsidRDefault="007B5B47">
      <w:pPr>
        <w:rPr>
          <w:b/>
        </w:rPr>
      </w:pPr>
      <w:r>
        <w:rPr>
          <w:b/>
        </w:rPr>
        <w:t>Dank</w:t>
      </w:r>
    </w:p>
    <w:p w:rsidR="00D50114" w:rsidRDefault="00362FAE" w:rsidP="00362FAE">
      <w:r w:rsidRPr="00D50114">
        <w:rPr>
          <w:b/>
          <w:highlight w:val="yellow"/>
        </w:rPr>
        <w:t>Besten Dank für die Gelegenheit</w:t>
      </w:r>
      <w:r>
        <w:t xml:space="preserve"> einer Stellungnahme zum Geschäftsbericht</w:t>
      </w:r>
      <w:r w:rsidR="00DF2EF5">
        <w:t xml:space="preserve"> 20</w:t>
      </w:r>
      <w:r w:rsidR="0097635D">
        <w:t xml:space="preserve">20 sowie </w:t>
      </w:r>
      <w:r w:rsidR="00DF2EF5">
        <w:t>zu den</w:t>
      </w:r>
      <w:r w:rsidR="0097635D">
        <w:t xml:space="preserve"> Richtlinien für das Budget 2022</w:t>
      </w:r>
      <w:r w:rsidR="00364C18">
        <w:t>.</w:t>
      </w:r>
      <w:r w:rsidR="0097635D">
        <w:t xml:space="preserve"> </w:t>
      </w:r>
      <w:r w:rsidR="00D50114">
        <w:t xml:space="preserve"> </w:t>
      </w:r>
    </w:p>
    <w:p w:rsidR="002A7D5D" w:rsidRDefault="00362FAE" w:rsidP="00362FAE">
      <w:r>
        <w:t>Es gilt zu</w:t>
      </w:r>
      <w:r w:rsidR="0097635D">
        <w:t xml:space="preserve"> </w:t>
      </w:r>
      <w:r>
        <w:t>aller erst d</w:t>
      </w:r>
      <w:r w:rsidR="002A7D5D">
        <w:t>en</w:t>
      </w:r>
      <w:r>
        <w:t xml:space="preserve"> </w:t>
      </w:r>
      <w:r w:rsidR="0097635D">
        <w:t xml:space="preserve">Rechnungsabschluss </w:t>
      </w:r>
      <w:r>
        <w:t xml:space="preserve">zu würdigen und allen daran </w:t>
      </w:r>
      <w:r w:rsidR="0097635D" w:rsidRPr="00D50114">
        <w:rPr>
          <w:b/>
          <w:highlight w:val="yellow"/>
        </w:rPr>
        <w:t>B</w:t>
      </w:r>
      <w:r w:rsidRPr="00D50114">
        <w:rPr>
          <w:b/>
          <w:highlight w:val="yellow"/>
        </w:rPr>
        <w:t>eteiligten zu Danken</w:t>
      </w:r>
      <w:r w:rsidR="0097635D">
        <w:t xml:space="preserve">. </w:t>
      </w:r>
    </w:p>
    <w:p w:rsidR="00870B07" w:rsidRDefault="0097635D" w:rsidP="00870B07">
      <w:r w:rsidRPr="00D50114">
        <w:rPr>
          <w:b/>
        </w:rPr>
        <w:t>Ein tolles</w:t>
      </w:r>
      <w:r w:rsidR="00F520F1" w:rsidRPr="00D50114">
        <w:rPr>
          <w:b/>
        </w:rPr>
        <w:t>, ja «bärenstarkes»</w:t>
      </w:r>
      <w:r w:rsidRPr="00D50114">
        <w:rPr>
          <w:b/>
        </w:rPr>
        <w:t xml:space="preserve"> Ergebnis</w:t>
      </w:r>
      <w:r>
        <w:t xml:space="preserve">, </w:t>
      </w:r>
      <w:r w:rsidR="00F520F1">
        <w:t>welches</w:t>
      </w:r>
      <w:r>
        <w:t xml:space="preserve"> die beiden </w:t>
      </w:r>
      <w:r w:rsidR="002A7D5D">
        <w:t>«</w:t>
      </w:r>
      <w:r>
        <w:t>Urs</w:t>
      </w:r>
      <w:r w:rsidR="002A7D5D">
        <w:t>»</w:t>
      </w:r>
      <w:r>
        <w:t xml:space="preserve"> </w:t>
      </w:r>
      <w:r w:rsidR="00DF2EF5">
        <w:t>beim</w:t>
      </w:r>
      <w:r w:rsidR="00F520F1">
        <w:t xml:space="preserve"> ersten gemeinsamen Abschluss </w:t>
      </w:r>
      <w:r>
        <w:t xml:space="preserve">ebenso freuen dürfte wie uns alle. </w:t>
      </w:r>
      <w:r w:rsidR="00F520F1">
        <w:t xml:space="preserve">Gratulation an dieser Stelle.  </w:t>
      </w:r>
      <w:r w:rsidR="00364C18">
        <w:t>Das</w:t>
      </w:r>
      <w:r>
        <w:t xml:space="preserve"> gute Ergebnis </w:t>
      </w:r>
      <w:r w:rsidR="00DF2EF5">
        <w:t>dürfte rasch</w:t>
      </w:r>
      <w:r>
        <w:t xml:space="preserve"> Begehrlichkeiten</w:t>
      </w:r>
      <w:r w:rsidR="00DF2EF5">
        <w:t xml:space="preserve"> wecken.</w:t>
      </w:r>
      <w:r>
        <w:t xml:space="preserve"> </w:t>
      </w:r>
      <w:r w:rsidR="004E1D47">
        <w:t xml:space="preserve"> </w:t>
      </w:r>
      <w:r w:rsidRPr="005424DD">
        <w:rPr>
          <w:highlight w:val="yellow"/>
        </w:rPr>
        <w:t>Doch vor dem Verteilen</w:t>
      </w:r>
      <w:r w:rsidR="00F520F1">
        <w:t>,</w:t>
      </w:r>
      <w:r>
        <w:t xml:space="preserve"> </w:t>
      </w:r>
      <w:r w:rsidR="00362FAE">
        <w:t xml:space="preserve">braucht </w:t>
      </w:r>
      <w:r>
        <w:t xml:space="preserve">es eine </w:t>
      </w:r>
      <w:r w:rsidR="004E1D47" w:rsidRPr="004E1D47">
        <w:rPr>
          <w:b/>
        </w:rPr>
        <w:t xml:space="preserve">Würdigung und </w:t>
      </w:r>
      <w:r w:rsidRPr="004E1D47">
        <w:rPr>
          <w:b/>
        </w:rPr>
        <w:t xml:space="preserve">Betrachtung </w:t>
      </w:r>
      <w:r>
        <w:t>wie das Ergebnis zustande gekommen ist</w:t>
      </w:r>
      <w:r w:rsidR="001B52BA">
        <w:t xml:space="preserve">. </w:t>
      </w:r>
      <w:r w:rsidR="00870B07">
        <w:t xml:space="preserve">                                                                                                                                   </w:t>
      </w:r>
    </w:p>
    <w:p w:rsidR="007B5B47" w:rsidRPr="00870B07" w:rsidRDefault="00F520F1" w:rsidP="00764C0D">
      <w:pPr>
        <w:rPr>
          <w:b/>
        </w:rPr>
      </w:pPr>
      <w:r w:rsidRPr="00870B07">
        <w:rPr>
          <w:b/>
        </w:rPr>
        <w:t xml:space="preserve">Ein solches Ergebnis </w:t>
      </w:r>
      <w:r w:rsidR="002A7D5D" w:rsidRPr="00870B07">
        <w:rPr>
          <w:b/>
        </w:rPr>
        <w:t>braucht</w:t>
      </w:r>
      <w:r w:rsidR="004E1D47">
        <w:rPr>
          <w:b/>
        </w:rPr>
        <w:t>:</w:t>
      </w:r>
    </w:p>
    <w:p w:rsidR="00D50114" w:rsidRPr="00D12326" w:rsidRDefault="007B5B47" w:rsidP="00764C0D">
      <w:r w:rsidRPr="00D12326">
        <w:rPr>
          <w:b/>
        </w:rPr>
        <w:t>e</w:t>
      </w:r>
      <w:r w:rsidR="00A37DC4" w:rsidRPr="00D12326">
        <w:rPr>
          <w:b/>
        </w:rPr>
        <w:t xml:space="preserve">rstens </w:t>
      </w:r>
      <w:r w:rsidR="00F520F1" w:rsidRPr="00D12326">
        <w:rPr>
          <w:b/>
        </w:rPr>
        <w:t>Kostendisziplin auf der Verwaltungsebene</w:t>
      </w:r>
      <w:r w:rsidR="00F520F1" w:rsidRPr="00D12326">
        <w:t xml:space="preserve">. </w:t>
      </w:r>
      <w:r w:rsidRPr="00D12326">
        <w:t>Das ist</w:t>
      </w:r>
      <w:r w:rsidR="00F520F1" w:rsidRPr="00D12326">
        <w:t xml:space="preserve"> eine Notwendigkeit</w:t>
      </w:r>
      <w:r w:rsidR="002A7D5D" w:rsidRPr="00D12326">
        <w:t xml:space="preserve">, </w:t>
      </w:r>
      <w:r w:rsidR="004E1D47" w:rsidRPr="00D12326">
        <w:t>gleichzeitig</w:t>
      </w:r>
      <w:r w:rsidR="004E1D47" w:rsidRPr="00D12326">
        <w:t xml:space="preserve"> </w:t>
      </w:r>
      <w:r w:rsidR="002A7D5D" w:rsidRPr="00D12326">
        <w:t xml:space="preserve">eine </w:t>
      </w:r>
      <w:r w:rsidR="00F520F1" w:rsidRPr="00D12326">
        <w:t>Tugend</w:t>
      </w:r>
      <w:r w:rsidR="002A7D5D" w:rsidRPr="00D12326">
        <w:t xml:space="preserve"> und letztlich </w:t>
      </w:r>
      <w:r w:rsidR="00D12326" w:rsidRPr="00D12326">
        <w:t xml:space="preserve">muss dies </w:t>
      </w:r>
      <w:r w:rsidR="008C5A18" w:rsidRPr="00D12326">
        <w:t xml:space="preserve">eine </w:t>
      </w:r>
      <w:r w:rsidR="002A7D5D" w:rsidRPr="00D12326">
        <w:t xml:space="preserve">Normalität </w:t>
      </w:r>
      <w:r w:rsidR="00D50114" w:rsidRPr="00D12326">
        <w:t>sein</w:t>
      </w:r>
      <w:r w:rsidR="00D12326" w:rsidRPr="00D12326">
        <w:t>.</w:t>
      </w:r>
      <w:r w:rsidR="00D50114" w:rsidRPr="00D12326">
        <w:t xml:space="preserve"> </w:t>
      </w:r>
      <w:r w:rsidR="002A7D5D" w:rsidRPr="00D12326">
        <w:t xml:space="preserve">Ein Budget, das eingehalten wird verdient </w:t>
      </w:r>
      <w:r w:rsidR="00D50114" w:rsidRPr="00D12326">
        <w:t xml:space="preserve">immer </w:t>
      </w:r>
      <w:r w:rsidR="002A7D5D" w:rsidRPr="00D12326">
        <w:t>Respekt</w:t>
      </w:r>
      <w:r w:rsidR="00D12326" w:rsidRPr="00D12326">
        <w:t xml:space="preserve">, sollte </w:t>
      </w:r>
      <w:r w:rsidR="004E1D47">
        <w:t xml:space="preserve">immer </w:t>
      </w:r>
      <w:r w:rsidR="00D12326" w:rsidRPr="00D12326">
        <w:t xml:space="preserve">aber </w:t>
      </w:r>
      <w:r w:rsidR="004E1D47">
        <w:t xml:space="preserve">auch </w:t>
      </w:r>
      <w:r w:rsidR="00D12326" w:rsidRPr="00D12326">
        <w:t xml:space="preserve">Normal sein. </w:t>
      </w:r>
      <w:r w:rsidRPr="00D12326">
        <w:t xml:space="preserve"> </w:t>
      </w:r>
      <w:r w:rsidR="00D50114" w:rsidRPr="00D12326">
        <w:t xml:space="preserve"> </w:t>
      </w:r>
    </w:p>
    <w:p w:rsidR="00D50114" w:rsidRPr="00D12326" w:rsidRDefault="00F520F1" w:rsidP="00764C0D">
      <w:r w:rsidRPr="00D12326">
        <w:rPr>
          <w:b/>
        </w:rPr>
        <w:t>Zweitens</w:t>
      </w:r>
      <w:r w:rsidRPr="00D12326">
        <w:t xml:space="preserve"> braucht es </w:t>
      </w:r>
      <w:r w:rsidR="005424DD" w:rsidRPr="00D12326">
        <w:t xml:space="preserve">gute </w:t>
      </w:r>
      <w:r w:rsidRPr="00D12326">
        <w:rPr>
          <w:b/>
        </w:rPr>
        <w:t>Rahmenbedingungen</w:t>
      </w:r>
      <w:r w:rsidR="002A7D5D" w:rsidRPr="00D12326">
        <w:t>,</w:t>
      </w:r>
      <w:r w:rsidRPr="00D12326">
        <w:t xml:space="preserve"> dass die Kostendisziplin langfristig anhält</w:t>
      </w:r>
      <w:r w:rsidR="00D50114" w:rsidRPr="00D12326">
        <w:t>,</w:t>
      </w:r>
      <w:r w:rsidRPr="00D12326">
        <w:t xml:space="preserve"> </w:t>
      </w:r>
      <w:r w:rsidR="005424DD" w:rsidRPr="00D12326">
        <w:rPr>
          <w:b/>
        </w:rPr>
        <w:t>sodass</w:t>
      </w:r>
      <w:r w:rsidRPr="00D12326">
        <w:rPr>
          <w:b/>
        </w:rPr>
        <w:t xml:space="preserve"> auf der anderen Seite, die Einnahmen nicht übermässig steigen müssen</w:t>
      </w:r>
      <w:r w:rsidR="00D12326" w:rsidRPr="00D12326">
        <w:t xml:space="preserve"> und </w:t>
      </w:r>
      <w:r w:rsidR="002A7D5D" w:rsidRPr="00D12326">
        <w:t xml:space="preserve">die Staatsquote </w:t>
      </w:r>
      <w:r w:rsidR="00A37DC4" w:rsidRPr="00D12326">
        <w:t>stabil bleibt</w:t>
      </w:r>
      <w:r w:rsidR="005424DD" w:rsidRPr="00D12326">
        <w:t xml:space="preserve">. Die Einnahmen sollen </w:t>
      </w:r>
      <w:r w:rsidRPr="00D12326">
        <w:t>wegen gute</w:t>
      </w:r>
      <w:r w:rsidR="005424DD" w:rsidRPr="00D12326">
        <w:t>r</w:t>
      </w:r>
      <w:r w:rsidRPr="00D12326">
        <w:t xml:space="preserve"> Rahmenbedingungen für die Wirtschaft steigen</w:t>
      </w:r>
      <w:r w:rsidR="00D50114" w:rsidRPr="00D12326">
        <w:t xml:space="preserve"> und nicht, weil mehr Ausgaben mehr Einnahmen nötig machen.  </w:t>
      </w:r>
    </w:p>
    <w:p w:rsidR="00764C0D" w:rsidRDefault="00A37DC4" w:rsidP="00764C0D">
      <w:r w:rsidRPr="00D50114">
        <w:rPr>
          <w:b/>
        </w:rPr>
        <w:t>Drittens</w:t>
      </w:r>
      <w:r w:rsidR="00764C0D" w:rsidRPr="00D50114">
        <w:rPr>
          <w:b/>
        </w:rPr>
        <w:t xml:space="preserve"> </w:t>
      </w:r>
      <w:r w:rsidRPr="00D50114">
        <w:rPr>
          <w:b/>
        </w:rPr>
        <w:t xml:space="preserve">braucht es </w:t>
      </w:r>
      <w:r w:rsidR="00F520F1" w:rsidRPr="00D50114">
        <w:rPr>
          <w:b/>
        </w:rPr>
        <w:t>G</w:t>
      </w:r>
      <w:r w:rsidR="00F520F1" w:rsidRPr="00A37DC4">
        <w:rPr>
          <w:b/>
        </w:rPr>
        <w:t>lück</w:t>
      </w:r>
      <w:r w:rsidR="00764C0D">
        <w:t xml:space="preserve"> und deshalb </w:t>
      </w:r>
      <w:r>
        <w:t xml:space="preserve">immer </w:t>
      </w:r>
      <w:r w:rsidR="00764C0D">
        <w:t xml:space="preserve">auch </w:t>
      </w:r>
      <w:r w:rsidR="00764C0D" w:rsidRPr="009C46E6">
        <w:rPr>
          <w:b/>
        </w:rPr>
        <w:t xml:space="preserve">etwas Demut </w:t>
      </w:r>
      <w:r w:rsidR="00D12326">
        <w:rPr>
          <w:b/>
        </w:rPr>
        <w:t>bei der</w:t>
      </w:r>
      <w:r w:rsidRPr="009C46E6">
        <w:rPr>
          <w:b/>
        </w:rPr>
        <w:t xml:space="preserve"> Vorausschau</w:t>
      </w:r>
      <w:r>
        <w:t xml:space="preserve">, ob diese </w:t>
      </w:r>
      <w:r w:rsidR="00D50114" w:rsidRPr="00D50114">
        <w:rPr>
          <w:b/>
        </w:rPr>
        <w:t>g</w:t>
      </w:r>
      <w:r w:rsidRPr="00D50114">
        <w:rPr>
          <w:b/>
        </w:rPr>
        <w:t>lück</w:t>
      </w:r>
      <w:r w:rsidR="00D50114" w:rsidRPr="00D50114">
        <w:rPr>
          <w:b/>
        </w:rPr>
        <w:t>lichen Konstellationen</w:t>
      </w:r>
      <w:r w:rsidR="00D50114">
        <w:t xml:space="preserve"> </w:t>
      </w:r>
      <w:r>
        <w:t>anh</w:t>
      </w:r>
      <w:r w:rsidR="00D50114">
        <w:t>alten</w:t>
      </w:r>
      <w:r w:rsidR="00764C0D">
        <w:t xml:space="preserve">. </w:t>
      </w:r>
      <w:r w:rsidR="00764C0D">
        <w:rPr>
          <w:i/>
        </w:rPr>
        <w:t xml:space="preserve">Es darf </w:t>
      </w:r>
      <w:r w:rsidR="009C46E6">
        <w:rPr>
          <w:i/>
        </w:rPr>
        <w:t xml:space="preserve">unter diesem Gesichtspunkt </w:t>
      </w:r>
      <w:r w:rsidR="00764C0D">
        <w:rPr>
          <w:i/>
        </w:rPr>
        <w:t xml:space="preserve">sicher erwähnt werden, dass wir </w:t>
      </w:r>
      <w:r w:rsidR="00D50114">
        <w:rPr>
          <w:i/>
        </w:rPr>
        <w:t>erfreulicherweise</w:t>
      </w:r>
      <w:r>
        <w:rPr>
          <w:i/>
        </w:rPr>
        <w:t xml:space="preserve"> </w:t>
      </w:r>
      <w:r w:rsidR="00764C0D">
        <w:rPr>
          <w:i/>
        </w:rPr>
        <w:t xml:space="preserve">eine Nationalbank in blendender Verfassung haben und </w:t>
      </w:r>
      <w:r w:rsidR="00764C0D" w:rsidRPr="0015317A">
        <w:rPr>
          <w:i/>
        </w:rPr>
        <w:t xml:space="preserve">im Berichtsjahr </w:t>
      </w:r>
      <w:r>
        <w:rPr>
          <w:i/>
        </w:rPr>
        <w:t xml:space="preserve">auch </w:t>
      </w:r>
      <w:r w:rsidR="00764C0D" w:rsidRPr="0015317A">
        <w:rPr>
          <w:i/>
        </w:rPr>
        <w:t>d</w:t>
      </w:r>
      <w:r w:rsidR="00764C0D">
        <w:rPr>
          <w:i/>
        </w:rPr>
        <w:t>ie</w:t>
      </w:r>
      <w:r w:rsidR="00764C0D" w:rsidRPr="0015317A">
        <w:rPr>
          <w:i/>
        </w:rPr>
        <w:t xml:space="preserve"> Wirtschaft</w:t>
      </w:r>
      <w:r w:rsidR="00764C0D">
        <w:rPr>
          <w:i/>
        </w:rPr>
        <w:t xml:space="preserve"> und die Privaten</w:t>
      </w:r>
      <w:r w:rsidR="00764C0D" w:rsidRPr="0015317A">
        <w:rPr>
          <w:i/>
        </w:rPr>
        <w:t xml:space="preserve"> </w:t>
      </w:r>
      <w:r w:rsidR="00764C0D">
        <w:rPr>
          <w:i/>
        </w:rPr>
        <w:t>im</w:t>
      </w:r>
      <w:r w:rsidR="00764C0D" w:rsidRPr="0015317A">
        <w:rPr>
          <w:i/>
        </w:rPr>
        <w:t xml:space="preserve"> Thurgau</w:t>
      </w:r>
      <w:r w:rsidR="00764C0D">
        <w:rPr>
          <w:i/>
        </w:rPr>
        <w:t xml:space="preserve"> auf Gemeinde</w:t>
      </w:r>
      <w:r w:rsidR="00D50114">
        <w:rPr>
          <w:i/>
        </w:rPr>
        <w:t xml:space="preserve">-, </w:t>
      </w:r>
      <w:r w:rsidR="00764C0D">
        <w:rPr>
          <w:i/>
        </w:rPr>
        <w:t xml:space="preserve">wie auf Kantonsebene zu tollen Ergebnissen beigetragen haben. Es zeigt sich hier, dass </w:t>
      </w:r>
      <w:r w:rsidR="004E1D47">
        <w:rPr>
          <w:i/>
        </w:rPr>
        <w:t>vernünftige</w:t>
      </w:r>
      <w:r w:rsidR="00764C0D">
        <w:rPr>
          <w:i/>
        </w:rPr>
        <w:t xml:space="preserve"> Rahmenbedingungen des Staates, die Wirtschaft aufblühen lässt und diese Ihrerseits mit </w:t>
      </w:r>
      <w:r w:rsidR="00D50114">
        <w:rPr>
          <w:i/>
        </w:rPr>
        <w:t xml:space="preserve">guten </w:t>
      </w:r>
      <w:r w:rsidR="00764C0D">
        <w:rPr>
          <w:i/>
        </w:rPr>
        <w:t xml:space="preserve">Staatsbeiträgen gerne </w:t>
      </w:r>
      <w:r w:rsidR="00D50114">
        <w:rPr>
          <w:i/>
        </w:rPr>
        <w:t xml:space="preserve">die Staatsleistungen mitfinanziert. </w:t>
      </w:r>
      <w:r w:rsidR="00764C0D" w:rsidRPr="0015317A">
        <w:rPr>
          <w:i/>
        </w:rPr>
        <w:t xml:space="preserve"> </w:t>
      </w:r>
      <w:r w:rsidR="00764C0D">
        <w:t xml:space="preserve"> </w:t>
      </w:r>
    </w:p>
    <w:p w:rsidR="00362FAE" w:rsidRPr="00362FAE" w:rsidRDefault="00A37DC4" w:rsidP="00362FAE">
      <w:pPr>
        <w:rPr>
          <w:b/>
        </w:rPr>
      </w:pPr>
      <w:r>
        <w:rPr>
          <w:b/>
        </w:rPr>
        <w:t>Bei der Beurteilung des</w:t>
      </w:r>
      <w:r w:rsidR="00362FAE" w:rsidRPr="00362FAE">
        <w:rPr>
          <w:b/>
        </w:rPr>
        <w:t xml:space="preserve"> Ergebnisses sehen wir </w:t>
      </w:r>
      <w:r>
        <w:rPr>
          <w:b/>
        </w:rPr>
        <w:t>F</w:t>
      </w:r>
      <w:r w:rsidR="00362FAE" w:rsidRPr="00362FAE">
        <w:rPr>
          <w:b/>
        </w:rPr>
        <w:t>olgendes:</w:t>
      </w:r>
    </w:p>
    <w:p w:rsidR="007B5B47" w:rsidRDefault="00362FAE" w:rsidP="00362FAE">
      <w:r w:rsidRPr="009C46E6">
        <w:rPr>
          <w:b/>
          <w:highlight w:val="yellow"/>
        </w:rPr>
        <w:t>Disziplin im Bereich Aufwand</w:t>
      </w:r>
      <w:r w:rsidR="007B5B47" w:rsidRPr="009C46E6">
        <w:rPr>
          <w:b/>
          <w:highlight w:val="yellow"/>
        </w:rPr>
        <w:t>.</w:t>
      </w:r>
      <w:r>
        <w:t xml:space="preserve"> Das Budget konnte im Sinne Aufwandpositionen bei den Departementen grösstenteils eingehalten, teilweise </w:t>
      </w:r>
      <w:r w:rsidRPr="008C5A18">
        <w:rPr>
          <w:b/>
        </w:rPr>
        <w:t xml:space="preserve">sogar </w:t>
      </w:r>
      <w:r w:rsidR="008C5A18" w:rsidRPr="008C5A18">
        <w:rPr>
          <w:b/>
        </w:rPr>
        <w:t>stabil</w:t>
      </w:r>
      <w:r w:rsidR="008C5A18">
        <w:t xml:space="preserve"> </w:t>
      </w:r>
      <w:r>
        <w:t xml:space="preserve">auf dem Niveau wie 2019 gehalten werden. Damit konnte seit rund 20 Jahren wiedereinmal </w:t>
      </w:r>
      <w:r w:rsidRPr="008C5A18">
        <w:rPr>
          <w:b/>
        </w:rPr>
        <w:t xml:space="preserve">die Aufwandpositionen </w:t>
      </w:r>
      <w:r w:rsidR="00D12326">
        <w:rPr>
          <w:b/>
        </w:rPr>
        <w:t xml:space="preserve">annähernd </w:t>
      </w:r>
      <w:r w:rsidRPr="008C5A18">
        <w:rPr>
          <w:b/>
        </w:rPr>
        <w:t xml:space="preserve">stabil gehalten werden. </w:t>
      </w:r>
      <w:r>
        <w:t xml:space="preserve">Die Auwände selber sind dennoch </w:t>
      </w:r>
      <w:r w:rsidR="007B5B47">
        <w:t xml:space="preserve">13.5 Mio über dem Budget, sprich </w:t>
      </w:r>
      <w:r>
        <w:t>leicht gewachsen</w:t>
      </w:r>
      <w:r w:rsidR="007B5B47">
        <w:t xml:space="preserve">. </w:t>
      </w:r>
      <w:r w:rsidR="007B5B47" w:rsidRPr="008C5A18">
        <w:rPr>
          <w:highlight w:val="yellow"/>
        </w:rPr>
        <w:t xml:space="preserve">Der Mehraufwand zeigt sich mehr bei grösseren Einlagen in Spezialfinanzierungen, wie auch dem Mehraufwand beim Transferaufwand. Das Ergebnis ebenfalls «verbessert» haben zudem die rund 5.8 Mio weniger Abschreibungen, was </w:t>
      </w:r>
      <w:r w:rsidR="00D12326">
        <w:rPr>
          <w:highlight w:val="yellow"/>
        </w:rPr>
        <w:t xml:space="preserve">aber </w:t>
      </w:r>
      <w:r w:rsidR="007B5B47" w:rsidRPr="008C5A18">
        <w:rPr>
          <w:highlight w:val="yellow"/>
        </w:rPr>
        <w:t>Fragen aufwirft zur Investitionsbereitschaft</w:t>
      </w:r>
      <w:r w:rsidR="0042124C">
        <w:rPr>
          <w:highlight w:val="yellow"/>
        </w:rPr>
        <w:t>, welche die Regierung gleich selber</w:t>
      </w:r>
      <w:r w:rsidR="004E1D47">
        <w:rPr>
          <w:highlight w:val="yellow"/>
        </w:rPr>
        <w:t>,</w:t>
      </w:r>
      <w:r w:rsidR="0042124C">
        <w:rPr>
          <w:highlight w:val="yellow"/>
        </w:rPr>
        <w:t xml:space="preserve"> bereits im Vorwort, wie auch vor einem Jahr an dieser Stelle beantwortet hat. </w:t>
      </w:r>
    </w:p>
    <w:p w:rsidR="008D6EC7" w:rsidRDefault="008D6EC7" w:rsidP="00397B54"/>
    <w:p w:rsidR="008D6EC7" w:rsidRDefault="008D6EC7" w:rsidP="00397B54">
      <w:pPr>
        <w:rPr>
          <w:b/>
        </w:rPr>
      </w:pPr>
    </w:p>
    <w:p w:rsidR="00D12326" w:rsidRDefault="00D12326" w:rsidP="00397B54">
      <w:pPr>
        <w:rPr>
          <w:b/>
        </w:rPr>
      </w:pPr>
    </w:p>
    <w:p w:rsidR="004E1D47" w:rsidRDefault="004E1D47" w:rsidP="00397B54">
      <w:pPr>
        <w:rPr>
          <w:b/>
        </w:rPr>
      </w:pPr>
    </w:p>
    <w:p w:rsidR="008D6EC7" w:rsidRDefault="008D6EC7" w:rsidP="00397B54">
      <w:pPr>
        <w:rPr>
          <w:b/>
        </w:rPr>
      </w:pPr>
    </w:p>
    <w:p w:rsidR="009C46E6" w:rsidRDefault="00397B54" w:rsidP="00397B54">
      <w:r w:rsidRPr="001705F5">
        <w:rPr>
          <w:b/>
        </w:rPr>
        <w:t>Die Ertragsüberschüsse</w:t>
      </w:r>
      <w:r w:rsidRPr="001705F5">
        <w:t xml:space="preserve"> sind hauptsächlich von Dritten erarbeitete Erträge, welche in der Zukunft weiterhin nicht </w:t>
      </w:r>
      <w:r>
        <w:t>wirklich</w:t>
      </w:r>
      <w:r w:rsidRPr="001705F5">
        <w:t xml:space="preserve"> in der Hand des Kantons liegen. Es sind dies erhöhte Ausschüttungen der </w:t>
      </w:r>
      <w:r w:rsidRPr="009C46E6">
        <w:rPr>
          <w:highlight w:val="yellow"/>
        </w:rPr>
        <w:t>Nationalbank wie auch Steuereinnahmen und Spezialsteuern</w:t>
      </w:r>
      <w:r>
        <w:t>.</w:t>
      </w:r>
      <w:r w:rsidRPr="001705F5">
        <w:t xml:space="preserve"> Ob dies auch in Zukunft </w:t>
      </w:r>
      <w:r w:rsidR="00F8721C">
        <w:t>so ist</w:t>
      </w:r>
      <w:r w:rsidRPr="001705F5">
        <w:t xml:space="preserve">, gilt es vor Entscheiden von Übernahmen von staatlichen Mehraufgaben regelmässig zu überprüfen. </w:t>
      </w:r>
    </w:p>
    <w:p w:rsidR="00397B54" w:rsidRPr="0042124C" w:rsidRDefault="00397B54" w:rsidP="00397B54">
      <w:r w:rsidRPr="0042124C">
        <w:t xml:space="preserve">Allein deshalb sollte für eine bereits definierte Leistung welche der Kanton erbringt im Normalfall nur teuerungsbereinigt mehr Geld ausgegeben werden wie in den Vorjahren. </w:t>
      </w:r>
    </w:p>
    <w:p w:rsidR="00397B54" w:rsidRPr="00334124" w:rsidRDefault="00397B54" w:rsidP="00397B54">
      <w:pPr>
        <w:rPr>
          <w:color w:val="FF0000"/>
          <w:sz w:val="16"/>
          <w:szCs w:val="16"/>
        </w:rPr>
      </w:pPr>
      <w:r w:rsidRPr="009C46E6">
        <w:rPr>
          <w:b/>
          <w:highlight w:val="yellow"/>
        </w:rPr>
        <w:t xml:space="preserve">Wir befürworten </w:t>
      </w:r>
      <w:r w:rsidR="00F8721C" w:rsidRPr="009C46E6">
        <w:rPr>
          <w:b/>
          <w:highlight w:val="yellow"/>
        </w:rPr>
        <w:t>deshalb</w:t>
      </w:r>
      <w:r w:rsidR="00224CA2" w:rsidRPr="009C46E6">
        <w:rPr>
          <w:b/>
          <w:highlight w:val="yellow"/>
        </w:rPr>
        <w:t xml:space="preserve">, </w:t>
      </w:r>
      <w:r w:rsidRPr="009C46E6">
        <w:rPr>
          <w:highlight w:val="yellow"/>
        </w:rPr>
        <w:t xml:space="preserve">dass der Aufwand bei den Departementen weiterhin </w:t>
      </w:r>
      <w:r w:rsidR="00F8721C" w:rsidRPr="009C46E6">
        <w:rPr>
          <w:highlight w:val="yellow"/>
        </w:rPr>
        <w:t>teuerungsbereinigt stabil bleiben</w:t>
      </w:r>
      <w:r w:rsidRPr="009C46E6">
        <w:rPr>
          <w:highlight w:val="yellow"/>
        </w:rPr>
        <w:t xml:space="preserve"> sollte. </w:t>
      </w:r>
      <w:r w:rsidR="00F8721C" w:rsidRPr="009C46E6">
        <w:rPr>
          <w:highlight w:val="yellow"/>
        </w:rPr>
        <w:t xml:space="preserve">Das haben die allermeisten Departemente </w:t>
      </w:r>
      <w:r w:rsidR="0042124C">
        <w:rPr>
          <w:highlight w:val="yellow"/>
        </w:rPr>
        <w:t xml:space="preserve">als Novum der letzten Jahre im Geschäftsbericht 2020 </w:t>
      </w:r>
      <w:r w:rsidR="00F8721C" w:rsidRPr="009C46E6">
        <w:rPr>
          <w:highlight w:val="yellow"/>
        </w:rPr>
        <w:t>erreicht.</w:t>
      </w:r>
      <w:r w:rsidR="00F8721C">
        <w:t xml:space="preserve">  </w:t>
      </w:r>
    </w:p>
    <w:p w:rsidR="00397B54" w:rsidRDefault="00397B54" w:rsidP="0015317A">
      <w:pPr>
        <w:ind w:left="1416"/>
      </w:pPr>
    </w:p>
    <w:p w:rsidR="000D06B9" w:rsidRDefault="000D06B9" w:rsidP="000D06B9">
      <w:pPr>
        <w:rPr>
          <w:b/>
          <w:sz w:val="24"/>
          <w:szCs w:val="24"/>
        </w:rPr>
      </w:pPr>
      <w:r>
        <w:rPr>
          <w:b/>
          <w:sz w:val="24"/>
          <w:szCs w:val="24"/>
        </w:rPr>
        <w:t>Der Vorschlag der kurzfristigen Gewinnverwendung ist nachvollziebar.</w:t>
      </w:r>
    </w:p>
    <w:p w:rsidR="000D06B9" w:rsidRDefault="000D06B9" w:rsidP="000D06B9">
      <w:pPr>
        <w:jc w:val="both"/>
        <w:rPr>
          <w:rFonts w:ascii="Calibri" w:hAnsi="Calibri" w:cs="Calibri"/>
        </w:rPr>
      </w:pPr>
      <w:r>
        <w:t xml:space="preserve">So soll neben der erhöhten Abdeckung der Pandemie auch in die Fonds für Biodiversität, Wald und Energie einbezahlt werden. Zusätzlich auch ein Anteil in Digitalisierungsprojekte wie auch den NFA Schwankungsreserven zufallen. Das macht durchaus Sinn, ist aber nicht ausreichend:   </w:t>
      </w:r>
    </w:p>
    <w:p w:rsidR="000D06B9" w:rsidRDefault="000D06B9" w:rsidP="000D06B9">
      <w:pPr>
        <w:jc w:val="both"/>
        <w:rPr>
          <w:b/>
        </w:rPr>
      </w:pPr>
      <w:r>
        <w:rPr>
          <w:b/>
        </w:rPr>
        <w:t xml:space="preserve">Als GLP wünschen wir zusätzlich im folgenden Bereich eine Umsetzung  </w:t>
      </w:r>
    </w:p>
    <w:p w:rsidR="000D06B9" w:rsidRDefault="000D06B9" w:rsidP="000D06B9">
      <w:pPr>
        <w:pStyle w:val="Listenabsatz"/>
        <w:numPr>
          <w:ilvl w:val="0"/>
          <w:numId w:val="8"/>
        </w:numPr>
        <w:spacing w:line="254" w:lineRule="auto"/>
        <w:jc w:val="both"/>
        <w:rPr>
          <w:b/>
        </w:rPr>
      </w:pPr>
      <w:r>
        <w:rPr>
          <w:b/>
        </w:rPr>
        <w:t xml:space="preserve">Für allfällige Überschüsse aus den Härtefalldarlehen und weiteren Rückstellungen aus der Coronakrise soll die über ein Jahr alte Idee «was passiert, falls die Gelder nicht ausgeschüttet werden» nun aufgenommen und in einem Innovationsfonds umgesetzt werden. </w:t>
      </w:r>
    </w:p>
    <w:p w:rsidR="000D06B9" w:rsidRDefault="004C784E" w:rsidP="000D06B9">
      <w:pPr>
        <w:pStyle w:val="Listenabsatz"/>
        <w:numPr>
          <w:ilvl w:val="0"/>
          <w:numId w:val="8"/>
        </w:numPr>
        <w:spacing w:line="254" w:lineRule="auto"/>
        <w:jc w:val="both"/>
        <w:rPr>
          <w:b/>
        </w:rPr>
      </w:pPr>
      <w:r>
        <w:rPr>
          <w:b/>
        </w:rPr>
        <w:t>Ein GPK Mitglied</w:t>
      </w:r>
      <w:r w:rsidR="000D06B9">
        <w:rPr>
          <w:b/>
        </w:rPr>
        <w:t xml:space="preserve"> </w:t>
      </w:r>
      <w:r w:rsidR="00A80352">
        <w:rPr>
          <w:b/>
        </w:rPr>
        <w:t xml:space="preserve">wird einen entsprechenden </w:t>
      </w:r>
      <w:r w:rsidR="000D06B9">
        <w:rPr>
          <w:b/>
        </w:rPr>
        <w:t xml:space="preserve">Antrag </w:t>
      </w:r>
      <w:r w:rsidR="00A80352">
        <w:rPr>
          <w:b/>
        </w:rPr>
        <w:t>heute noch</w:t>
      </w:r>
      <w:r w:rsidR="000D06B9">
        <w:rPr>
          <w:b/>
        </w:rPr>
        <w:t xml:space="preserve"> übergeben für einen Innovationsfonds, eine «innothurgau», welches ein Impulsprogramm sein soll, da ein Exit von Geldern die allenfalls nicht gebraucht werden nicht einfach in den normalen Haushalt fliessen soll. Dieses Impulsprogramm gespiesen aus nicht gebrauchten Härtefallgeldern soll innovativen Thurgauer Unternehmen und unternehmerischen Initiativen wiederum vereinfachten Zugang zu Innosuisse Geldern verhelfen</w:t>
      </w:r>
      <w:r w:rsidR="00A80352">
        <w:rPr>
          <w:b/>
        </w:rPr>
        <w:t xml:space="preserve"> und gleichzeitig eine Lücke aus unserer Sicht in der unterbreiteten Botschaft RRB 229 damit schliessen. </w:t>
      </w:r>
    </w:p>
    <w:p w:rsidR="004C2DB4" w:rsidRPr="008C5A18" w:rsidRDefault="0042124C" w:rsidP="009C46E6">
      <w:pPr>
        <w:rPr>
          <w:b/>
          <w:sz w:val="24"/>
          <w:szCs w:val="24"/>
        </w:rPr>
      </w:pPr>
      <w:r>
        <w:rPr>
          <w:b/>
          <w:sz w:val="24"/>
          <w:szCs w:val="24"/>
        </w:rPr>
        <w:t>Abschliessend n</w:t>
      </w:r>
      <w:r w:rsidR="008C5A18" w:rsidRPr="008C5A18">
        <w:rPr>
          <w:b/>
          <w:sz w:val="24"/>
          <w:szCs w:val="24"/>
        </w:rPr>
        <w:t xml:space="preserve">och ein paar </w:t>
      </w:r>
      <w:r w:rsidR="004C2DB4" w:rsidRPr="008C5A18">
        <w:rPr>
          <w:b/>
          <w:sz w:val="24"/>
          <w:szCs w:val="24"/>
        </w:rPr>
        <w:t xml:space="preserve">Gedanken zur Zukunft </w:t>
      </w:r>
      <w:r w:rsidR="008C5A18">
        <w:rPr>
          <w:b/>
          <w:sz w:val="24"/>
          <w:szCs w:val="24"/>
        </w:rPr>
        <w:t>und den</w:t>
      </w:r>
      <w:r w:rsidR="004C2DB4" w:rsidRPr="008C5A18">
        <w:rPr>
          <w:b/>
          <w:sz w:val="24"/>
          <w:szCs w:val="24"/>
        </w:rPr>
        <w:t xml:space="preserve"> Richtlinien </w:t>
      </w:r>
      <w:r w:rsidR="008C5A18">
        <w:rPr>
          <w:b/>
          <w:sz w:val="24"/>
          <w:szCs w:val="24"/>
        </w:rPr>
        <w:t xml:space="preserve">zum </w:t>
      </w:r>
      <w:r w:rsidR="004C2DB4" w:rsidRPr="008C5A18">
        <w:rPr>
          <w:b/>
          <w:sz w:val="24"/>
          <w:szCs w:val="24"/>
        </w:rPr>
        <w:t>Budget 2022</w:t>
      </w:r>
    </w:p>
    <w:p w:rsidR="004C2DB4" w:rsidRPr="008C5A18" w:rsidRDefault="0042124C" w:rsidP="0042124C">
      <w:pPr>
        <w:rPr>
          <w:b/>
          <w:i/>
        </w:rPr>
      </w:pPr>
      <w:r>
        <w:rPr>
          <w:b/>
          <w:i/>
        </w:rPr>
        <w:t xml:space="preserve">Vorgeschlagen wird </w:t>
      </w:r>
      <w:r w:rsidR="004C2DB4" w:rsidRPr="008C5A18">
        <w:rPr>
          <w:b/>
          <w:i/>
        </w:rPr>
        <w:t xml:space="preserve">zum gleichen Zeitpunkt Steuersenkungen und </w:t>
      </w:r>
      <w:r>
        <w:rPr>
          <w:b/>
          <w:i/>
        </w:rPr>
        <w:t xml:space="preserve">Ausgabensteigerungen wegen geplanter </w:t>
      </w:r>
      <w:r w:rsidR="004C2DB4" w:rsidRPr="008C5A18">
        <w:rPr>
          <w:b/>
          <w:i/>
        </w:rPr>
        <w:t>Lohnanstiege</w:t>
      </w:r>
      <w:r w:rsidR="000D5C3F" w:rsidRPr="008C5A18">
        <w:rPr>
          <w:b/>
          <w:i/>
        </w:rPr>
        <w:t xml:space="preserve">: </w:t>
      </w:r>
    </w:p>
    <w:p w:rsidR="004C2DB4" w:rsidRDefault="004C2DB4" w:rsidP="004C2DB4">
      <w:r w:rsidRPr="009C46E6">
        <w:rPr>
          <w:highlight w:val="yellow"/>
        </w:rPr>
        <w:t xml:space="preserve">Seitens glp </w:t>
      </w:r>
      <w:r w:rsidR="000D5C3F" w:rsidRPr="009C46E6">
        <w:rPr>
          <w:highlight w:val="yellow"/>
        </w:rPr>
        <w:t xml:space="preserve">sehen wir weiterhin </w:t>
      </w:r>
      <w:r w:rsidRPr="009C46E6">
        <w:rPr>
          <w:highlight w:val="yellow"/>
        </w:rPr>
        <w:t xml:space="preserve">eine </w:t>
      </w:r>
      <w:r w:rsidRPr="009C46E6">
        <w:rPr>
          <w:b/>
          <w:highlight w:val="yellow"/>
        </w:rPr>
        <w:t>Stabilisierung der Ausgabeseite</w:t>
      </w:r>
      <w:r w:rsidR="008C5A18">
        <w:t xml:space="preserve"> als angemessen.</w:t>
      </w:r>
      <w:r w:rsidR="000D5C3F">
        <w:t xml:space="preserve"> </w:t>
      </w:r>
      <w:r w:rsidR="008C5A18">
        <w:t>Neu</w:t>
      </w:r>
      <w:r w:rsidRPr="004C2DB4">
        <w:t xml:space="preserve"> </w:t>
      </w:r>
      <w:r w:rsidR="008C5A18">
        <w:t xml:space="preserve">jedoch im Sinne </w:t>
      </w:r>
      <w:r w:rsidR="0042124C">
        <w:t>«</w:t>
      </w:r>
      <w:r w:rsidR="008C5A18">
        <w:t>entgegenkommen</w:t>
      </w:r>
      <w:r w:rsidR="0042124C">
        <w:t xml:space="preserve"> bei den Löhnen eine erste Steigerung der Löhne</w:t>
      </w:r>
      <w:r w:rsidR="008C5A18">
        <w:t xml:space="preserve"> </w:t>
      </w:r>
      <w:r w:rsidRPr="004C2DB4">
        <w:t>im Rahmen der Teuerung</w:t>
      </w:r>
      <w:r w:rsidR="0042124C">
        <w:t>». Diese Teuerung liegt</w:t>
      </w:r>
      <w:r w:rsidR="000D5C3F">
        <w:t xml:space="preserve"> </w:t>
      </w:r>
      <w:r w:rsidR="00817D8F">
        <w:t xml:space="preserve">zwar </w:t>
      </w:r>
      <w:r w:rsidR="000D5C3F">
        <w:t>nach wie vor über der Teuerung der Wirtschaft</w:t>
      </w:r>
      <w:r w:rsidR="00817D8F">
        <w:t xml:space="preserve">, </w:t>
      </w:r>
      <w:r w:rsidR="0042124C">
        <w:t xml:space="preserve">ist </w:t>
      </w:r>
      <w:r w:rsidR="00817D8F">
        <w:t xml:space="preserve">aber </w:t>
      </w:r>
      <w:r w:rsidR="000D06B9">
        <w:t xml:space="preserve">auch </w:t>
      </w:r>
      <w:r w:rsidR="00817D8F">
        <w:t xml:space="preserve">ein </w:t>
      </w:r>
      <w:r w:rsidR="0042124C" w:rsidRPr="000D06B9">
        <w:rPr>
          <w:highlight w:val="yellow"/>
        </w:rPr>
        <w:t xml:space="preserve">psychologischen </w:t>
      </w:r>
      <w:r w:rsidR="00817D8F" w:rsidRPr="000D06B9">
        <w:rPr>
          <w:highlight w:val="yellow"/>
        </w:rPr>
        <w:t xml:space="preserve">Zeichen nach Innen </w:t>
      </w:r>
      <w:r w:rsidR="000D06B9">
        <w:rPr>
          <w:highlight w:val="yellow"/>
        </w:rPr>
        <w:t>aber</w:t>
      </w:r>
      <w:r w:rsidR="0042124C" w:rsidRPr="000D06B9">
        <w:rPr>
          <w:highlight w:val="yellow"/>
        </w:rPr>
        <w:t xml:space="preserve"> auch nach Aussen in die Wirtschaft</w:t>
      </w:r>
      <w:r w:rsidR="0042124C">
        <w:t xml:space="preserve">. </w:t>
      </w:r>
      <w:r w:rsidR="00C6291C">
        <w:rPr>
          <w:b/>
        </w:rPr>
        <w:t>Lohnversprechen</w:t>
      </w:r>
      <w:r w:rsidR="009C46E6" w:rsidRPr="00817D8F">
        <w:rPr>
          <w:b/>
        </w:rPr>
        <w:t xml:space="preserve"> </w:t>
      </w:r>
      <w:r w:rsidR="00C6291C">
        <w:rPr>
          <w:b/>
        </w:rPr>
        <w:t xml:space="preserve">darüber </w:t>
      </w:r>
      <w:r w:rsidR="009C46E6" w:rsidRPr="00817D8F">
        <w:rPr>
          <w:b/>
        </w:rPr>
        <w:t xml:space="preserve">hinaus für 2022 </w:t>
      </w:r>
      <w:r w:rsidR="00C6291C">
        <w:rPr>
          <w:b/>
        </w:rPr>
        <w:t xml:space="preserve">sind für uns als Fraktion </w:t>
      </w:r>
      <w:r w:rsidR="000D06B9">
        <w:rPr>
          <w:b/>
        </w:rPr>
        <w:t xml:space="preserve">nicht ausgeschlossen, aber </w:t>
      </w:r>
      <w:r w:rsidR="009C46E6" w:rsidRPr="00817D8F">
        <w:rPr>
          <w:b/>
        </w:rPr>
        <w:t xml:space="preserve">noch zu früh </w:t>
      </w:r>
      <w:r w:rsidR="00817D8F" w:rsidRPr="00817D8F">
        <w:rPr>
          <w:b/>
        </w:rPr>
        <w:t>zum jetzigen Zeitpunkt.</w:t>
      </w:r>
      <w:r w:rsidR="000D06B9">
        <w:rPr>
          <w:b/>
        </w:rPr>
        <w:t xml:space="preserve"> </w:t>
      </w:r>
    </w:p>
    <w:p w:rsidR="000D06B9" w:rsidRDefault="000D5C3F" w:rsidP="00F8721C">
      <w:r w:rsidRPr="00F8721C">
        <w:t xml:space="preserve">Begründung: </w:t>
      </w:r>
      <w:r w:rsidR="004C2DB4" w:rsidRPr="00F8721C">
        <w:t xml:space="preserve">Eine Stabilisierung wurde erstmalig für das Budget 21 angestrebt und in diversen Departementen </w:t>
      </w:r>
      <w:r w:rsidRPr="00F8721C">
        <w:t>erstmalig</w:t>
      </w:r>
      <w:r w:rsidR="004C2DB4" w:rsidRPr="00F8721C">
        <w:t xml:space="preserve"> im Rechnungsabschluss 20 erreicht. Weshalb man dies bereits für das Jahre 22 verlassen will</w:t>
      </w:r>
      <w:r w:rsidRPr="00F8721C">
        <w:t>,</w:t>
      </w:r>
      <w:r w:rsidR="004C2DB4" w:rsidRPr="00F8721C">
        <w:t xml:space="preserve"> ohne Kenntnis der Resultate des Budgets 21</w:t>
      </w:r>
      <w:r w:rsidRPr="00F8721C">
        <w:t>,</w:t>
      </w:r>
      <w:r w:rsidR="004C2DB4" w:rsidRPr="00F8721C">
        <w:t xml:space="preserve"> ist </w:t>
      </w:r>
      <w:r w:rsidR="00C6291C">
        <w:t xml:space="preserve">für uns </w:t>
      </w:r>
      <w:r w:rsidRPr="00F8721C">
        <w:t>nicht verständlich</w:t>
      </w:r>
      <w:r w:rsidR="004C2DB4" w:rsidRPr="00F8721C">
        <w:t xml:space="preserve">. </w:t>
      </w:r>
      <w:r w:rsidR="00F8721C" w:rsidRPr="00F8721C">
        <w:t xml:space="preserve"> </w:t>
      </w:r>
      <w:r w:rsidR="004C2DB4" w:rsidRPr="00F8721C">
        <w:t xml:space="preserve">Ein </w:t>
      </w:r>
      <w:r w:rsidR="00F8721C" w:rsidRPr="00F8721C">
        <w:t xml:space="preserve">so rascher </w:t>
      </w:r>
      <w:r w:rsidR="004C2DB4" w:rsidRPr="00F8721C">
        <w:t xml:space="preserve">Ausbau </w:t>
      </w:r>
      <w:r w:rsidRPr="00F8721C">
        <w:t>und das</w:t>
      </w:r>
      <w:r w:rsidRPr="00817D8F">
        <w:rPr>
          <w:b/>
        </w:rPr>
        <w:t xml:space="preserve"> ist eine Lohnanpassung</w:t>
      </w:r>
      <w:r w:rsidR="00F8721C" w:rsidRPr="00817D8F">
        <w:rPr>
          <w:b/>
        </w:rPr>
        <w:t xml:space="preserve"> </w:t>
      </w:r>
      <w:r w:rsidR="00817D8F" w:rsidRPr="00817D8F">
        <w:rPr>
          <w:b/>
        </w:rPr>
        <w:t xml:space="preserve">über der Teuerung </w:t>
      </w:r>
      <w:r w:rsidR="00F8721C" w:rsidRPr="00C6291C">
        <w:rPr>
          <w:b/>
        </w:rPr>
        <w:t>immer</w:t>
      </w:r>
      <w:r w:rsidRPr="00F8721C">
        <w:t xml:space="preserve">, </w:t>
      </w:r>
      <w:r w:rsidR="004C2DB4" w:rsidRPr="00F8721C">
        <w:t xml:space="preserve">kann nur mit </w:t>
      </w:r>
    </w:p>
    <w:p w:rsidR="000D06B9" w:rsidRDefault="000D06B9" w:rsidP="00F8721C"/>
    <w:p w:rsidR="00C6291C" w:rsidRDefault="004C2DB4" w:rsidP="00F8721C">
      <w:r w:rsidRPr="00F8721C">
        <w:lastRenderedPageBreak/>
        <w:t xml:space="preserve">grossem Aufwand zurückgefahren werden. </w:t>
      </w:r>
      <w:r w:rsidR="000D5C3F" w:rsidRPr="00F8721C">
        <w:t xml:space="preserve">Wir möchten daran Erinnern, dass die Wirtschaft </w:t>
      </w:r>
      <w:r w:rsidR="00C6291C">
        <w:t>auch</w:t>
      </w:r>
      <w:r w:rsidR="000D5C3F" w:rsidRPr="00F8721C">
        <w:t xml:space="preserve"> tiefere Lohnnebenkosten zahlt und sich </w:t>
      </w:r>
      <w:r w:rsidR="00C6291C">
        <w:t xml:space="preserve">die Wirtschaft </w:t>
      </w:r>
      <w:r w:rsidR="000D5C3F" w:rsidRPr="00F8721C">
        <w:t>zuerst erholen muss</w:t>
      </w:r>
      <w:r w:rsidR="009C46E6">
        <w:t>, wohl kaum schon diesen Sommer Lohnsteigerungen machen kann.</w:t>
      </w:r>
    </w:p>
    <w:p w:rsidR="00BF76D6" w:rsidRPr="000D06B9" w:rsidRDefault="000D5C3F" w:rsidP="00BF76D6">
      <w:r w:rsidRPr="009C46E6">
        <w:rPr>
          <w:b/>
        </w:rPr>
        <w:t xml:space="preserve">Seitens glp </w:t>
      </w:r>
      <w:r w:rsidR="00F8721C" w:rsidRPr="009C46E6">
        <w:rPr>
          <w:b/>
        </w:rPr>
        <w:t>begrüssen</w:t>
      </w:r>
      <w:r w:rsidRPr="009C46E6">
        <w:rPr>
          <w:b/>
        </w:rPr>
        <w:t xml:space="preserve"> wir </w:t>
      </w:r>
      <w:r w:rsidR="00817D8F" w:rsidRPr="000D06B9">
        <w:rPr>
          <w:b/>
          <w:highlight w:val="yellow"/>
        </w:rPr>
        <w:t xml:space="preserve">zweitens </w:t>
      </w:r>
      <w:r w:rsidRPr="000D06B9">
        <w:rPr>
          <w:b/>
          <w:highlight w:val="yellow"/>
        </w:rPr>
        <w:t>die Steuersenkung</w:t>
      </w:r>
      <w:r w:rsidRPr="009C46E6">
        <w:rPr>
          <w:b/>
        </w:rPr>
        <w:t xml:space="preserve"> als probates Mittel um die Wirtschaft zusätzlich anzukurbeln. </w:t>
      </w:r>
      <w:r w:rsidR="00D12326">
        <w:rPr>
          <w:b/>
        </w:rPr>
        <w:t xml:space="preserve">Diese </w:t>
      </w:r>
      <w:r w:rsidRPr="009C46E6">
        <w:rPr>
          <w:b/>
        </w:rPr>
        <w:t xml:space="preserve">hilft die Zeit nach der Pandemie </w:t>
      </w:r>
      <w:r w:rsidR="00D12326">
        <w:rPr>
          <w:b/>
        </w:rPr>
        <w:t>im Sinne der Entlastung.</w:t>
      </w:r>
      <w:r w:rsidRPr="009C46E6">
        <w:rPr>
          <w:b/>
        </w:rPr>
        <w:t xml:space="preserve">  Neben Steuersenkungen sehen wir auch Lenkungs- und Impulsprogramme, damit der </w:t>
      </w:r>
      <w:r w:rsidR="00D12326">
        <w:rPr>
          <w:b/>
        </w:rPr>
        <w:t xml:space="preserve">Thurgau </w:t>
      </w:r>
      <w:r w:rsidRPr="009C46E6">
        <w:rPr>
          <w:b/>
        </w:rPr>
        <w:t>gezielt attraktiver wird.</w:t>
      </w:r>
      <w:r w:rsidR="00BF76D6" w:rsidRPr="009C46E6">
        <w:rPr>
          <w:b/>
        </w:rPr>
        <w:t xml:space="preserve">  </w:t>
      </w:r>
    </w:p>
    <w:p w:rsidR="00C6291C" w:rsidRDefault="00C6291C" w:rsidP="00D12326">
      <w:r>
        <w:t xml:space="preserve">Ein gleich wirkendes Mittel könnte auch sein, </w:t>
      </w:r>
      <w:r w:rsidR="00D12326">
        <w:t xml:space="preserve">ernsthaft </w:t>
      </w:r>
      <w:r>
        <w:t xml:space="preserve">zu </w:t>
      </w:r>
      <w:r w:rsidR="00D12326">
        <w:t>ü</w:t>
      </w:r>
      <w:r>
        <w:t>berlegen wo Aufgaben</w:t>
      </w:r>
      <w:r w:rsidRPr="00F8721C">
        <w:t xml:space="preserve"> i</w:t>
      </w:r>
      <w:r>
        <w:t>m Sinne</w:t>
      </w:r>
      <w:r w:rsidRPr="00F8721C">
        <w:t xml:space="preserve"> einer Verlagerung </w:t>
      </w:r>
      <w:r>
        <w:t xml:space="preserve">nicht auch seitens </w:t>
      </w:r>
      <w:r w:rsidRPr="00F8721C">
        <w:t xml:space="preserve">Wirtschaft </w:t>
      </w:r>
      <w:r>
        <w:t>erledigt werden könnte</w:t>
      </w:r>
      <w:r w:rsidRPr="00F8721C">
        <w:t xml:space="preserve">.  </w:t>
      </w:r>
      <w:r>
        <w:t xml:space="preserve">Auch dies </w:t>
      </w:r>
      <w:r w:rsidRPr="00F8721C">
        <w:t xml:space="preserve">hilft Steuereinnahmen zu generieren und die Wirtschaft, nicht die Staatsquote anzukurbeln. </w:t>
      </w:r>
    </w:p>
    <w:p w:rsidR="00BF76D6" w:rsidRDefault="00F8721C" w:rsidP="000D5C3F">
      <w:pPr>
        <w:jc w:val="both"/>
      </w:pPr>
      <w:r w:rsidRPr="00F8721C">
        <w:t xml:space="preserve">Noch vor einem Jahr war eine Steuersenkung kein Thema. Dass diese gerade in der Pandemie ausgerufen wird, ist eines der Widersprüchlichkeiten in Unsicherheiten.  </w:t>
      </w:r>
      <w:r w:rsidR="00C6291C">
        <w:t xml:space="preserve">Im Sinne der </w:t>
      </w:r>
      <w:r w:rsidR="000D5C3F" w:rsidRPr="00F8721C">
        <w:t xml:space="preserve">Planbarkeit </w:t>
      </w:r>
      <w:r w:rsidRPr="00F8721C">
        <w:t xml:space="preserve">für </w:t>
      </w:r>
      <w:r w:rsidR="000D5C3F" w:rsidRPr="00F8721C">
        <w:t>die Wirtschaft</w:t>
      </w:r>
      <w:r w:rsidR="00C6291C">
        <w:t xml:space="preserve"> </w:t>
      </w:r>
      <w:r w:rsidR="000D5C3F" w:rsidRPr="00F8721C">
        <w:t xml:space="preserve">sollte der Steuerfuss </w:t>
      </w:r>
      <w:r w:rsidR="00D12326">
        <w:t xml:space="preserve">aber </w:t>
      </w:r>
      <w:r w:rsidR="000D5C3F" w:rsidRPr="00F8721C">
        <w:t xml:space="preserve">nicht oft wechseln und nicht </w:t>
      </w:r>
      <w:r w:rsidR="00D12326">
        <w:t xml:space="preserve">kurze Zeit </w:t>
      </w:r>
      <w:r w:rsidR="000D5C3F" w:rsidRPr="00F8721C">
        <w:t xml:space="preserve">später wieder angehoben werden müssen. </w:t>
      </w:r>
      <w:r w:rsidR="00C6291C">
        <w:t>Wir möchten die Regierung an dieser Stelle auch daran erinnern, dass der Steuerfuss ein wichtiges</w:t>
      </w:r>
      <w:r w:rsidR="00870B07">
        <w:t xml:space="preserve"> Kriterium für die Wirtschaft ist, aber ebenso entscheidend bleibt der Zugang zu Fachkräften, </w:t>
      </w:r>
      <w:r w:rsidR="00D12326">
        <w:t xml:space="preserve">gute Rahmenbedingungen für </w:t>
      </w:r>
      <w:r w:rsidR="00870B07">
        <w:t>Unternehmergeist oder eine vielfältige</w:t>
      </w:r>
      <w:r w:rsidR="003A437D">
        <w:t>, intakte</w:t>
      </w:r>
      <w:r w:rsidR="00870B07">
        <w:t xml:space="preserve"> Kulturlandschaft um nur ein paar der Kriterien zu nennen. </w:t>
      </w:r>
    </w:p>
    <w:p w:rsidR="000D5C3F" w:rsidRPr="00F8721C" w:rsidRDefault="00817D8F" w:rsidP="000D5C3F">
      <w:pPr>
        <w:jc w:val="both"/>
        <w:rPr>
          <w:b/>
        </w:rPr>
      </w:pPr>
      <w:r>
        <w:rPr>
          <w:b/>
        </w:rPr>
        <w:t xml:space="preserve">Drittens und noch nicht erwähnt </w:t>
      </w:r>
    </w:p>
    <w:p w:rsidR="003A437D" w:rsidRDefault="00817D8F" w:rsidP="000D5C3F">
      <w:pPr>
        <w:jc w:val="both"/>
        <w:rPr>
          <w:highlight w:val="yellow"/>
        </w:rPr>
      </w:pPr>
      <w:r>
        <w:t>e</w:t>
      </w:r>
      <w:r w:rsidR="000D5C3F" w:rsidRPr="00F8721C">
        <w:t xml:space="preserve">s braucht in </w:t>
      </w:r>
      <w:r w:rsidR="000D5C3F" w:rsidRPr="00870B07">
        <w:rPr>
          <w:b/>
        </w:rPr>
        <w:t xml:space="preserve">VUCA Zeiten </w:t>
      </w:r>
      <w:r w:rsidR="003A437D">
        <w:rPr>
          <w:b/>
        </w:rPr>
        <w:t xml:space="preserve">mehr denn je </w:t>
      </w:r>
      <w:r w:rsidR="00870B07" w:rsidRPr="00870B07">
        <w:rPr>
          <w:b/>
        </w:rPr>
        <w:t xml:space="preserve">neue und </w:t>
      </w:r>
      <w:r w:rsidR="000D5C3F" w:rsidRPr="00870B07">
        <w:rPr>
          <w:b/>
        </w:rPr>
        <w:t>unkonventionelle Lösungsansätze</w:t>
      </w:r>
      <w:r w:rsidR="000D5C3F" w:rsidRPr="00F8721C">
        <w:t>, w</w:t>
      </w:r>
      <w:r w:rsidR="00870B07">
        <w:t>ie man</w:t>
      </w:r>
      <w:r w:rsidR="000D5C3F" w:rsidRPr="00F8721C">
        <w:t xml:space="preserve"> mit den geschenkten Mitteln einen möglichst grossen Impact in der Zukunft auslösen kann.  Hierzu lohnt es sich</w:t>
      </w:r>
      <w:r w:rsidR="00870B07">
        <w:t>,</w:t>
      </w:r>
      <w:r w:rsidR="000D5C3F" w:rsidRPr="00F8721C">
        <w:t xml:space="preserve"> breiter Gedanken zu machen. </w:t>
      </w:r>
      <w:r w:rsidR="000D5C3F" w:rsidRPr="00E84A9E">
        <w:rPr>
          <w:highlight w:val="yellow"/>
        </w:rPr>
        <w:t xml:space="preserve">Wir wünschen uns, dass </w:t>
      </w:r>
      <w:r w:rsidR="003A437D">
        <w:rPr>
          <w:highlight w:val="yellow"/>
        </w:rPr>
        <w:t xml:space="preserve">deshalb </w:t>
      </w:r>
      <w:r w:rsidR="000D5C3F" w:rsidRPr="00E84A9E">
        <w:rPr>
          <w:highlight w:val="yellow"/>
        </w:rPr>
        <w:t>kommende Ertragsüberschüsse nicht in die normalen staatlichen Haushaltskassen</w:t>
      </w:r>
      <w:r w:rsidR="00870B07">
        <w:rPr>
          <w:highlight w:val="yellow"/>
        </w:rPr>
        <w:t xml:space="preserve"> oder bereits volle Fonds fliessen.</w:t>
      </w:r>
      <w:r w:rsidR="000D5C3F" w:rsidRPr="00E84A9E">
        <w:rPr>
          <w:highlight w:val="yellow"/>
        </w:rPr>
        <w:t xml:space="preserve"> Spätere Ertragsüberschüsse sollen </w:t>
      </w:r>
      <w:r w:rsidR="003A437D">
        <w:rPr>
          <w:highlight w:val="yellow"/>
        </w:rPr>
        <w:t>bezüglich Wirksamkeit in der Zukunft</w:t>
      </w:r>
      <w:r w:rsidR="000D5C3F" w:rsidRPr="00E84A9E">
        <w:rPr>
          <w:highlight w:val="yellow"/>
        </w:rPr>
        <w:t xml:space="preserve"> genutzt werden</w:t>
      </w:r>
      <w:r w:rsidR="003A437D">
        <w:rPr>
          <w:highlight w:val="yellow"/>
        </w:rPr>
        <w:t xml:space="preserve">, durchaus ausserhalb des bisherigen Denkens. </w:t>
      </w:r>
    </w:p>
    <w:p w:rsidR="000D5C3F" w:rsidRPr="003A437D" w:rsidRDefault="000D5C3F" w:rsidP="000D5C3F">
      <w:pPr>
        <w:jc w:val="both"/>
        <w:rPr>
          <w:highlight w:val="yellow"/>
        </w:rPr>
      </w:pPr>
      <w:r w:rsidRPr="00F8721C">
        <w:t xml:space="preserve">Der Grund ist allein deshalb gegeben, da falls </w:t>
      </w:r>
      <w:r w:rsidR="00870B07">
        <w:t>Gewinne</w:t>
      </w:r>
      <w:r w:rsidRPr="00F8721C">
        <w:t xml:space="preserve"> einmal </w:t>
      </w:r>
      <w:r w:rsidR="00870B07">
        <w:t>ausbleiben</w:t>
      </w:r>
      <w:r w:rsidRPr="00F8721C">
        <w:t xml:space="preserve">, dann nicht erhöhte und gebundene Aufwände da sind, welche letztlich nur mit Mehrerträgen auch gedeckt werden könnte. Diese Mehrerträge sind immer zu erwirtschaften. </w:t>
      </w:r>
    </w:p>
    <w:p w:rsidR="004C2DB4" w:rsidRPr="00F8721C" w:rsidRDefault="00BF76D6" w:rsidP="004C2DB4">
      <w:r w:rsidRPr="00870B07">
        <w:rPr>
          <w:b/>
        </w:rPr>
        <w:t xml:space="preserve">Wir möchten deshalb </w:t>
      </w:r>
      <w:r w:rsidR="00F8721C" w:rsidRPr="00870B07">
        <w:rPr>
          <w:b/>
        </w:rPr>
        <w:t xml:space="preserve">zum Abschluss der Würdigung </w:t>
      </w:r>
      <w:r w:rsidRPr="00870B07">
        <w:rPr>
          <w:b/>
        </w:rPr>
        <w:t>die Regierung motivieren hier mutig zu sein und neue Wege zu gehen.</w:t>
      </w:r>
      <w:r w:rsidRPr="00F8721C">
        <w:t xml:space="preserve"> Sollte auch in Zukunft ein Ertragsüberschuss anfallen, dann gilt es nicht nur die bestehenden Fonds </w:t>
      </w:r>
      <w:r w:rsidR="00817D8F">
        <w:t xml:space="preserve">und das Nettovermögen </w:t>
      </w:r>
      <w:r w:rsidRPr="00F8721C">
        <w:t xml:space="preserve">zu äufnen, sondern ganz gezielt die Zukunft des Thurgaus visionär zu planen. </w:t>
      </w:r>
      <w:r w:rsidR="00870B07">
        <w:t xml:space="preserve">Zukünftige </w:t>
      </w:r>
      <w:r w:rsidRPr="00F8721C">
        <w:t xml:space="preserve">Überschüsse sollte man deshalb ebenfalls planen und nicht </w:t>
      </w:r>
      <w:proofErr w:type="gramStart"/>
      <w:r w:rsidR="00870B07">
        <w:t>dann</w:t>
      </w:r>
      <w:proofErr w:type="gramEnd"/>
      <w:r w:rsidR="00870B07">
        <w:t xml:space="preserve"> wenn sie anfallen </w:t>
      </w:r>
      <w:r w:rsidRPr="00F8721C">
        <w:t>in bestehende Töpfte der Vergangenheit</w:t>
      </w:r>
      <w:r w:rsidR="00870B07">
        <w:t xml:space="preserve"> verteilen</w:t>
      </w:r>
      <w:r w:rsidRPr="00F8721C">
        <w:t xml:space="preserve"> oder </w:t>
      </w:r>
      <w:r w:rsidR="00870B07">
        <w:t xml:space="preserve">in </w:t>
      </w:r>
      <w:r w:rsidRPr="00F8721C">
        <w:t>den normalen Haushalt stecken. Eine Zukunftsbetrachtung, welche auch einen Aufbruch auslöst ist auch eine strategische Pflicht. Hier erwarten wir in den kommenden Monaten Vorschläge.</w:t>
      </w:r>
    </w:p>
    <w:p w:rsidR="00DF2EF5" w:rsidRPr="003A437D" w:rsidRDefault="00870B07" w:rsidP="00870B07">
      <w:r>
        <w:rPr>
          <w:color w:val="FF0000"/>
        </w:rPr>
        <w:t xml:space="preserve">Bei der Betrachtung der Ausgangslage ist mir noch eine </w:t>
      </w:r>
      <w:r w:rsidR="00817D8F">
        <w:rPr>
          <w:color w:val="FF0000"/>
        </w:rPr>
        <w:t xml:space="preserve">Analogie aus dem Sport </w:t>
      </w:r>
      <w:r>
        <w:rPr>
          <w:color w:val="FF0000"/>
        </w:rPr>
        <w:t>in den Sinn gekommen</w:t>
      </w:r>
      <w:r w:rsidR="00817D8F">
        <w:rPr>
          <w:color w:val="FF0000"/>
        </w:rPr>
        <w:t xml:space="preserve">: </w:t>
      </w:r>
      <w:r>
        <w:rPr>
          <w:color w:val="FF0000"/>
        </w:rPr>
        <w:t xml:space="preserve">    </w:t>
      </w:r>
      <w:r w:rsidR="00DF2EF5" w:rsidRPr="00870B07">
        <w:rPr>
          <w:b/>
          <w:color w:val="FF0000"/>
        </w:rPr>
        <w:t xml:space="preserve">«In der Verteidigung gewinnt man Meisterschaften. Im Sturm gewinnt man Spiele. </w:t>
      </w:r>
      <w:r w:rsidR="00DF2EF5" w:rsidRPr="00870B07">
        <w:t>Sicher gewinnt man im Sturm leichter die Herzen und eher mal den Cup</w:t>
      </w:r>
      <w:r w:rsidR="00817D8F" w:rsidRPr="00870B07">
        <w:t xml:space="preserve">, doch man ist hier auf Geniestreiche </w:t>
      </w:r>
      <w:r w:rsidR="003A437D">
        <w:t xml:space="preserve">und Unkonventionelles </w:t>
      </w:r>
      <w:r w:rsidR="00817D8F" w:rsidRPr="00870B07">
        <w:t>angewiesen. Ein Leistungsausweis über lange Zeit ist</w:t>
      </w:r>
      <w:r w:rsidR="003A437D">
        <w:t xml:space="preserve"> für Regierung</w:t>
      </w:r>
      <w:r w:rsidR="00817D8F" w:rsidRPr="00870B07">
        <w:t xml:space="preserve"> die Meisterschaft</w:t>
      </w:r>
      <w:r w:rsidR="003A437D">
        <w:t xml:space="preserve">. Einen Überraschungscoup kann man jedoch gezielt auch wiedermal anpeilen.  </w:t>
      </w:r>
      <w:r w:rsidR="00DF2EF5" w:rsidRPr="00870B07">
        <w:t xml:space="preserve"> </w:t>
      </w:r>
      <w:r>
        <w:rPr>
          <w:color w:val="FF0000"/>
        </w:rPr>
        <w:t>Gewinnen kann man aber immer nur,</w:t>
      </w:r>
      <w:r w:rsidR="00817D8F">
        <w:rPr>
          <w:color w:val="FF0000"/>
        </w:rPr>
        <w:t xml:space="preserve"> </w:t>
      </w:r>
      <w:r>
        <w:rPr>
          <w:color w:val="FF0000"/>
        </w:rPr>
        <w:t xml:space="preserve">wenn </w:t>
      </w:r>
      <w:r w:rsidR="00DF2EF5" w:rsidRPr="00DF2EF5">
        <w:rPr>
          <w:color w:val="FF0000"/>
        </w:rPr>
        <w:t xml:space="preserve">die Mannschaftsteile zusammenarbeiten und sich ideal lancieren, damit am Schluss alle etwas davon haben.  </w:t>
      </w:r>
    </w:p>
    <w:p w:rsidR="00870B07" w:rsidRDefault="00870B07" w:rsidP="00870B07">
      <w:pPr>
        <w:rPr>
          <w:color w:val="FF0000"/>
        </w:rPr>
      </w:pPr>
    </w:p>
    <w:p w:rsidR="003A437D" w:rsidRDefault="003A437D" w:rsidP="00870B07">
      <w:pPr>
        <w:rPr>
          <w:color w:val="FF0000"/>
        </w:rPr>
      </w:pPr>
    </w:p>
    <w:p w:rsidR="00DF2EF5" w:rsidRDefault="007C21A3" w:rsidP="004C2DB4">
      <w:r>
        <w:t xml:space="preserve">Wir wünschen uns als glp die Meisterschaft und </w:t>
      </w:r>
      <w:r w:rsidR="00870B07">
        <w:t xml:space="preserve">in Zukunft </w:t>
      </w:r>
      <w:r>
        <w:t xml:space="preserve">auch mal ein </w:t>
      </w:r>
      <w:r w:rsidR="00870B07">
        <w:t xml:space="preserve">«Cup» ein </w:t>
      </w:r>
      <w:r>
        <w:t>Überraschungscoup</w:t>
      </w:r>
      <w:r w:rsidR="000D06B9">
        <w:t xml:space="preserve"> für den Thurgau.</w:t>
      </w:r>
      <w:r>
        <w:t xml:space="preserve"> Ersteres holt man mit </w:t>
      </w:r>
      <w:r w:rsidR="00870B07">
        <w:t xml:space="preserve">Fokus auf </w:t>
      </w:r>
      <w:r>
        <w:t>Ausgabendisziplin, zweiteres mit einem mutigen Wurf</w:t>
      </w:r>
      <w:r w:rsidR="00870B07">
        <w:t>. F</w:t>
      </w:r>
      <w:r>
        <w:t xml:space="preserve">ür beides braucht es eine gute Mannschaftsleistung. </w:t>
      </w:r>
    </w:p>
    <w:p w:rsidR="00DF2EF5" w:rsidRDefault="00DF2EF5" w:rsidP="004C2DB4">
      <w:bookmarkStart w:id="0" w:name="_GoBack"/>
      <w:bookmarkEnd w:id="0"/>
    </w:p>
    <w:p w:rsidR="004C2DB4" w:rsidRPr="00F8721C" w:rsidRDefault="00F8721C" w:rsidP="004C2DB4">
      <w:r w:rsidRPr="00F8721C">
        <w:t>R. Ammann</w:t>
      </w:r>
    </w:p>
    <w:p w:rsidR="00F8721C" w:rsidRPr="00F8721C" w:rsidRDefault="00F8721C" w:rsidP="004C2DB4">
      <w:pPr>
        <w:rPr>
          <w:b/>
        </w:rPr>
      </w:pPr>
    </w:p>
    <w:p w:rsidR="004C2DB4" w:rsidRPr="00F8721C" w:rsidRDefault="004C2DB4" w:rsidP="004C2DB4">
      <w:pPr>
        <w:rPr>
          <w:b/>
        </w:rPr>
      </w:pPr>
    </w:p>
    <w:p w:rsidR="004C2DB4" w:rsidRDefault="004C2DB4" w:rsidP="004C2DB4">
      <w:pPr>
        <w:rPr>
          <w:b/>
        </w:rPr>
      </w:pPr>
    </w:p>
    <w:p w:rsidR="004C2DB4" w:rsidRDefault="004C2DB4" w:rsidP="004C2DB4">
      <w:pPr>
        <w:rPr>
          <w:b/>
        </w:rPr>
      </w:pPr>
    </w:p>
    <w:p w:rsidR="00362FAE" w:rsidRDefault="00362FAE" w:rsidP="00362FAE"/>
    <w:sectPr w:rsidR="00362FA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EDD" w:rsidRDefault="00D21EDD" w:rsidP="002C2156">
      <w:pPr>
        <w:spacing w:after="0" w:line="240" w:lineRule="auto"/>
      </w:pPr>
      <w:r>
        <w:separator/>
      </w:r>
    </w:p>
  </w:endnote>
  <w:endnote w:type="continuationSeparator" w:id="0">
    <w:p w:rsidR="00D21EDD" w:rsidRDefault="00D21EDD" w:rsidP="002C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EDD" w:rsidRDefault="00D21EDD" w:rsidP="002C2156">
      <w:pPr>
        <w:spacing w:after="0" w:line="240" w:lineRule="auto"/>
      </w:pPr>
      <w:r>
        <w:separator/>
      </w:r>
    </w:p>
  </w:footnote>
  <w:footnote w:type="continuationSeparator" w:id="0">
    <w:p w:rsidR="00D21EDD" w:rsidRDefault="00D21EDD" w:rsidP="002C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156" w:rsidRDefault="002C2156">
    <w:pPr>
      <w:pStyle w:val="Kopfzeile"/>
    </w:pPr>
  </w:p>
  <w:p w:rsidR="002C2156" w:rsidRDefault="002C2156">
    <w:pPr>
      <w:pStyle w:val="Kopfzeile"/>
    </w:pPr>
  </w:p>
  <w:p w:rsidR="002C2156" w:rsidRDefault="002C2156">
    <w:pPr>
      <w:pStyle w:val="Kopfzeile"/>
    </w:pPr>
    <w:r w:rsidRPr="0053101D">
      <w:rPr>
        <w:noProof/>
        <w:lang w:eastAsia="de-CH"/>
      </w:rPr>
      <w:drawing>
        <wp:anchor distT="0" distB="0" distL="114300" distR="114300" simplePos="0" relativeHeight="251659264" behindDoc="1" locked="0" layoutInCell="1" allowOverlap="1" wp14:anchorId="18028A8A" wp14:editId="34899D89">
          <wp:simplePos x="0" y="0"/>
          <wp:positionH relativeFrom="margin">
            <wp:posOffset>0</wp:posOffset>
          </wp:positionH>
          <wp:positionV relativeFrom="paragraph">
            <wp:posOffset>-324485</wp:posOffset>
          </wp:positionV>
          <wp:extent cx="2040255" cy="64833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648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C2156" w:rsidRDefault="002C2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7228"/>
    <w:multiLevelType w:val="hybridMultilevel"/>
    <w:tmpl w:val="537636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794510C"/>
    <w:multiLevelType w:val="hybridMultilevel"/>
    <w:tmpl w:val="2E000108"/>
    <w:lvl w:ilvl="0" w:tplc="80AE1182">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29D31C4"/>
    <w:multiLevelType w:val="hybridMultilevel"/>
    <w:tmpl w:val="78585A10"/>
    <w:lvl w:ilvl="0" w:tplc="2EEEC672">
      <w:start w:val="1"/>
      <w:numFmt w:val="decimal"/>
      <w:lvlText w:val="%1."/>
      <w:lvlJc w:val="left"/>
      <w:pPr>
        <w:ind w:left="1770" w:hanging="360"/>
      </w:pPr>
      <w:rPr>
        <w:rFonts w:hint="default"/>
      </w:rPr>
    </w:lvl>
    <w:lvl w:ilvl="1" w:tplc="08070019">
      <w:start w:val="1"/>
      <w:numFmt w:val="lowerLetter"/>
      <w:lvlText w:val="%2."/>
      <w:lvlJc w:val="left"/>
      <w:pPr>
        <w:ind w:left="2490" w:hanging="360"/>
      </w:pPr>
    </w:lvl>
    <w:lvl w:ilvl="2" w:tplc="0807001B" w:tentative="1">
      <w:start w:val="1"/>
      <w:numFmt w:val="lowerRoman"/>
      <w:lvlText w:val="%3."/>
      <w:lvlJc w:val="right"/>
      <w:pPr>
        <w:ind w:left="3210" w:hanging="180"/>
      </w:pPr>
    </w:lvl>
    <w:lvl w:ilvl="3" w:tplc="0807000F" w:tentative="1">
      <w:start w:val="1"/>
      <w:numFmt w:val="decimal"/>
      <w:lvlText w:val="%4."/>
      <w:lvlJc w:val="left"/>
      <w:pPr>
        <w:ind w:left="3930" w:hanging="360"/>
      </w:pPr>
    </w:lvl>
    <w:lvl w:ilvl="4" w:tplc="08070019" w:tentative="1">
      <w:start w:val="1"/>
      <w:numFmt w:val="lowerLetter"/>
      <w:lvlText w:val="%5."/>
      <w:lvlJc w:val="left"/>
      <w:pPr>
        <w:ind w:left="4650" w:hanging="360"/>
      </w:pPr>
    </w:lvl>
    <w:lvl w:ilvl="5" w:tplc="0807001B" w:tentative="1">
      <w:start w:val="1"/>
      <w:numFmt w:val="lowerRoman"/>
      <w:lvlText w:val="%6."/>
      <w:lvlJc w:val="right"/>
      <w:pPr>
        <w:ind w:left="5370" w:hanging="180"/>
      </w:pPr>
    </w:lvl>
    <w:lvl w:ilvl="6" w:tplc="0807000F" w:tentative="1">
      <w:start w:val="1"/>
      <w:numFmt w:val="decimal"/>
      <w:lvlText w:val="%7."/>
      <w:lvlJc w:val="left"/>
      <w:pPr>
        <w:ind w:left="6090" w:hanging="360"/>
      </w:pPr>
    </w:lvl>
    <w:lvl w:ilvl="7" w:tplc="08070019" w:tentative="1">
      <w:start w:val="1"/>
      <w:numFmt w:val="lowerLetter"/>
      <w:lvlText w:val="%8."/>
      <w:lvlJc w:val="left"/>
      <w:pPr>
        <w:ind w:left="6810" w:hanging="360"/>
      </w:pPr>
    </w:lvl>
    <w:lvl w:ilvl="8" w:tplc="0807001B" w:tentative="1">
      <w:start w:val="1"/>
      <w:numFmt w:val="lowerRoman"/>
      <w:lvlText w:val="%9."/>
      <w:lvlJc w:val="right"/>
      <w:pPr>
        <w:ind w:left="7530" w:hanging="180"/>
      </w:pPr>
    </w:lvl>
  </w:abstractNum>
  <w:abstractNum w:abstractNumId="3" w15:restartNumberingAfterBreak="0">
    <w:nsid w:val="4FC61569"/>
    <w:multiLevelType w:val="hybridMultilevel"/>
    <w:tmpl w:val="A3A2F080"/>
    <w:lvl w:ilvl="0" w:tplc="C1264118">
      <w:start w:val="4"/>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4FDE44C3"/>
    <w:multiLevelType w:val="hybridMultilevel"/>
    <w:tmpl w:val="786C2C6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1196362"/>
    <w:multiLevelType w:val="hybridMultilevel"/>
    <w:tmpl w:val="AB3E100C"/>
    <w:lvl w:ilvl="0" w:tplc="AD344530">
      <w:start w:val="1"/>
      <w:numFmt w:val="decimal"/>
      <w:lvlText w:val="%1."/>
      <w:lvlJc w:val="left"/>
      <w:pPr>
        <w:ind w:left="3189" w:hanging="360"/>
      </w:pPr>
      <w:rPr>
        <w:rFonts w:hint="default"/>
      </w:rPr>
    </w:lvl>
    <w:lvl w:ilvl="1" w:tplc="08070019" w:tentative="1">
      <w:start w:val="1"/>
      <w:numFmt w:val="lowerLetter"/>
      <w:lvlText w:val="%2."/>
      <w:lvlJc w:val="left"/>
      <w:pPr>
        <w:ind w:left="3909" w:hanging="360"/>
      </w:pPr>
    </w:lvl>
    <w:lvl w:ilvl="2" w:tplc="0807001B" w:tentative="1">
      <w:start w:val="1"/>
      <w:numFmt w:val="lowerRoman"/>
      <w:lvlText w:val="%3."/>
      <w:lvlJc w:val="right"/>
      <w:pPr>
        <w:ind w:left="4629" w:hanging="180"/>
      </w:pPr>
    </w:lvl>
    <w:lvl w:ilvl="3" w:tplc="0807000F" w:tentative="1">
      <w:start w:val="1"/>
      <w:numFmt w:val="decimal"/>
      <w:lvlText w:val="%4."/>
      <w:lvlJc w:val="left"/>
      <w:pPr>
        <w:ind w:left="5349" w:hanging="360"/>
      </w:pPr>
    </w:lvl>
    <w:lvl w:ilvl="4" w:tplc="08070019" w:tentative="1">
      <w:start w:val="1"/>
      <w:numFmt w:val="lowerLetter"/>
      <w:lvlText w:val="%5."/>
      <w:lvlJc w:val="left"/>
      <w:pPr>
        <w:ind w:left="6069" w:hanging="360"/>
      </w:pPr>
    </w:lvl>
    <w:lvl w:ilvl="5" w:tplc="0807001B" w:tentative="1">
      <w:start w:val="1"/>
      <w:numFmt w:val="lowerRoman"/>
      <w:lvlText w:val="%6."/>
      <w:lvlJc w:val="right"/>
      <w:pPr>
        <w:ind w:left="6789" w:hanging="180"/>
      </w:pPr>
    </w:lvl>
    <w:lvl w:ilvl="6" w:tplc="0807000F" w:tentative="1">
      <w:start w:val="1"/>
      <w:numFmt w:val="decimal"/>
      <w:lvlText w:val="%7."/>
      <w:lvlJc w:val="left"/>
      <w:pPr>
        <w:ind w:left="7509" w:hanging="360"/>
      </w:pPr>
    </w:lvl>
    <w:lvl w:ilvl="7" w:tplc="08070019" w:tentative="1">
      <w:start w:val="1"/>
      <w:numFmt w:val="lowerLetter"/>
      <w:lvlText w:val="%8."/>
      <w:lvlJc w:val="left"/>
      <w:pPr>
        <w:ind w:left="8229" w:hanging="360"/>
      </w:pPr>
    </w:lvl>
    <w:lvl w:ilvl="8" w:tplc="0807001B" w:tentative="1">
      <w:start w:val="1"/>
      <w:numFmt w:val="lowerRoman"/>
      <w:lvlText w:val="%9."/>
      <w:lvlJc w:val="right"/>
      <w:pPr>
        <w:ind w:left="8949" w:hanging="180"/>
      </w:pPr>
    </w:lvl>
  </w:abstractNum>
  <w:abstractNum w:abstractNumId="6" w15:restartNumberingAfterBreak="0">
    <w:nsid w:val="7DB847DD"/>
    <w:multiLevelType w:val="hybridMultilevel"/>
    <w:tmpl w:val="CB5C06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AE"/>
    <w:rsid w:val="000D06B9"/>
    <w:rsid w:val="000D5C3F"/>
    <w:rsid w:val="0015317A"/>
    <w:rsid w:val="00174055"/>
    <w:rsid w:val="001B52BA"/>
    <w:rsid w:val="002242D4"/>
    <w:rsid w:val="00224CA2"/>
    <w:rsid w:val="002A7D5D"/>
    <w:rsid w:val="002C2156"/>
    <w:rsid w:val="0032120C"/>
    <w:rsid w:val="00334124"/>
    <w:rsid w:val="00362FAE"/>
    <w:rsid w:val="00364C18"/>
    <w:rsid w:val="00376023"/>
    <w:rsid w:val="00397B54"/>
    <w:rsid w:val="003A437D"/>
    <w:rsid w:val="0042124C"/>
    <w:rsid w:val="004C2DB4"/>
    <w:rsid w:val="004C784E"/>
    <w:rsid w:val="004E1D47"/>
    <w:rsid w:val="005424DD"/>
    <w:rsid w:val="006E0877"/>
    <w:rsid w:val="00764C0D"/>
    <w:rsid w:val="007B5B47"/>
    <w:rsid w:val="007C21A3"/>
    <w:rsid w:val="007F0CBA"/>
    <w:rsid w:val="00816327"/>
    <w:rsid w:val="00817D8F"/>
    <w:rsid w:val="00857B62"/>
    <w:rsid w:val="00864B7A"/>
    <w:rsid w:val="00870B07"/>
    <w:rsid w:val="008C5A18"/>
    <w:rsid w:val="008D6EC7"/>
    <w:rsid w:val="0097635D"/>
    <w:rsid w:val="009C262D"/>
    <w:rsid w:val="009C46E6"/>
    <w:rsid w:val="00A37DC4"/>
    <w:rsid w:val="00A80352"/>
    <w:rsid w:val="00BF76D6"/>
    <w:rsid w:val="00C6291C"/>
    <w:rsid w:val="00CA7FD1"/>
    <w:rsid w:val="00D12326"/>
    <w:rsid w:val="00D21EDD"/>
    <w:rsid w:val="00D32F52"/>
    <w:rsid w:val="00D50114"/>
    <w:rsid w:val="00DF2EF5"/>
    <w:rsid w:val="00E84A9E"/>
    <w:rsid w:val="00F520F1"/>
    <w:rsid w:val="00F872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FE00"/>
  <w15:chartTrackingRefBased/>
  <w15:docId w15:val="{4BDCAAF5-368F-4DD0-B1E1-A265B271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2FAE"/>
    <w:pPr>
      <w:ind w:left="720"/>
      <w:contextualSpacing/>
    </w:pPr>
  </w:style>
  <w:style w:type="paragraph" w:styleId="Kopfzeile">
    <w:name w:val="header"/>
    <w:basedOn w:val="Standard"/>
    <w:link w:val="KopfzeileZchn"/>
    <w:uiPriority w:val="99"/>
    <w:unhideWhenUsed/>
    <w:rsid w:val="002C21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2156"/>
  </w:style>
  <w:style w:type="paragraph" w:styleId="Fuzeile">
    <w:name w:val="footer"/>
    <w:basedOn w:val="Standard"/>
    <w:link w:val="FuzeileZchn"/>
    <w:uiPriority w:val="99"/>
    <w:unhideWhenUsed/>
    <w:rsid w:val="002C21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2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8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8318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SBW Haus des Lernens</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Ammann</dc:creator>
  <cp:keywords/>
  <dc:description/>
  <cp:lastModifiedBy>Reto Ammann</cp:lastModifiedBy>
  <cp:revision>7</cp:revision>
  <cp:lastPrinted>2021-04-27T13:18:00Z</cp:lastPrinted>
  <dcterms:created xsi:type="dcterms:W3CDTF">2021-04-26T08:50:00Z</dcterms:created>
  <dcterms:modified xsi:type="dcterms:W3CDTF">2021-04-27T15:32:00Z</dcterms:modified>
</cp:coreProperties>
</file>